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0BD92EE3"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AB7705">
        <w:rPr>
          <w:rFonts w:ascii="Arial" w:eastAsia="MS Mincho" w:hAnsi="Arial" w:cs="Arial"/>
          <w:b/>
          <w:sz w:val="24"/>
          <w:szCs w:val="24"/>
          <w:lang w:val="en-US"/>
        </w:rPr>
        <w:t>R4-23</w:t>
      </w:r>
      <w:r w:rsidR="00AB7705">
        <w:rPr>
          <w:rFonts w:ascii="Arial" w:eastAsia="MS Mincho" w:hAnsi="Arial" w:cs="Arial"/>
          <w:b/>
          <w:sz w:val="24"/>
          <w:szCs w:val="24"/>
          <w:lang w:val="en-US"/>
        </w:rPr>
        <w:t>16295</w:t>
      </w:r>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4870DA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55002" w:rsidRPr="00755002">
        <w:rPr>
          <w:rFonts w:ascii="Arial" w:hAnsi="Arial" w:cs="Arial"/>
          <w:sz w:val="22"/>
        </w:rPr>
        <w:t>Discussion on other RRM requirement impacts for network energy saving</w:t>
      </w:r>
    </w:p>
    <w:p w14:paraId="0BF78C31" w14:textId="4E473D62"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F27F9A" w:rsidRPr="00F27F9A">
        <w:rPr>
          <w:rFonts w:ascii="Arial" w:hAnsi="Arial" w:cs="Arial"/>
          <w:sz w:val="22"/>
          <w:lang w:val="en-US"/>
        </w:rPr>
        <w:t>5.34.3.1</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12A6C05" w14:textId="77777777" w:rsidR="00C913D2" w:rsidRDefault="00C913D2" w:rsidP="00C913D2">
      <w:pPr>
        <w:adjustRightInd/>
        <w:textAlignment w:val="auto"/>
        <w:rPr>
          <w:rFonts w:eastAsiaTheme="minorEastAsia"/>
          <w:lang w:eastAsia="zh-CN"/>
        </w:rPr>
      </w:pPr>
      <w:r>
        <w:rPr>
          <w:rFonts w:eastAsiaTheme="minorEastAsia"/>
          <w:lang w:eastAsia="zh-CN"/>
        </w:rPr>
        <w:t>In RAN #98e, a new WID on NES is approved [1]. In the WID the following scope is included.</w:t>
      </w:r>
    </w:p>
    <w:p w14:paraId="337EEEE8" w14:textId="77777777" w:rsidR="00C913D2" w:rsidRDefault="00C913D2" w:rsidP="00C913D2">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4F8ED8C" wp14:editId="5CBDBD85">
                <wp:extent cx="6122035" cy="1113692"/>
                <wp:effectExtent l="0" t="0" r="12065" b="1079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13692"/>
                        </a:xfrm>
                        <a:prstGeom prst="rect">
                          <a:avLst/>
                        </a:prstGeom>
                        <a:solidFill>
                          <a:srgbClr val="FFFFFF"/>
                        </a:solidFill>
                        <a:ln w="9525">
                          <a:solidFill>
                            <a:srgbClr val="000000"/>
                          </a:solidFill>
                          <a:miter lim="800000"/>
                          <a:headEnd/>
                          <a:tailEnd/>
                        </a:ln>
                      </wps:spPr>
                      <wps:txbx>
                        <w:txbxContent>
                          <w:p w14:paraId="6D38018E" w14:textId="77777777" w:rsidR="00C913D2" w:rsidRPr="00AF34DF" w:rsidRDefault="00C913D2" w:rsidP="00C913D2">
                            <w:pPr>
                              <w:numPr>
                                <w:ilvl w:val="0"/>
                                <w:numId w:val="37"/>
                              </w:numPr>
                              <w:spacing w:after="0"/>
                              <w:rPr>
                                <w:bCs/>
                                <w:sz w:val="16"/>
                              </w:rPr>
                            </w:pPr>
                            <w:r w:rsidRPr="00AF34DF">
                              <w:rPr>
                                <w:bCs/>
                                <w:sz w:val="16"/>
                              </w:rPr>
                              <w:t>Specify enhancement on cell DTX/DRX mechanism including the alignment of cell DTX/DRX and UE DRX in RRC_CONNECTED mode, and inter-node information exchange on cell DTX/DRX [RAN2, RAN1, RAN3]</w:t>
                            </w:r>
                          </w:p>
                          <w:p w14:paraId="18A08B9D" w14:textId="77777777" w:rsidR="00C913D2" w:rsidRPr="00AF34DF" w:rsidRDefault="00C913D2" w:rsidP="00C913D2">
                            <w:pPr>
                              <w:numPr>
                                <w:ilvl w:val="0"/>
                                <w:numId w:val="47"/>
                              </w:numPr>
                              <w:spacing w:beforeLines="50" w:before="120" w:afterLines="50" w:after="120"/>
                              <w:ind w:left="1049" w:hanging="329"/>
                              <w:jc w:val="both"/>
                              <w:rPr>
                                <w:bCs/>
                                <w:sz w:val="16"/>
                                <w:lang w:val="en-US" w:eastAsia="zh-CN"/>
                              </w:rPr>
                            </w:pPr>
                            <w:r w:rsidRPr="00AF34DF">
                              <w:rPr>
                                <w:bCs/>
                                <w:sz w:val="16"/>
                                <w:lang w:val="en-US" w:eastAsia="zh-CN"/>
                              </w:rPr>
                              <w:t>Note: No change for SSB transmission due to cell DTX/DRX.</w:t>
                            </w:r>
                          </w:p>
                          <w:p w14:paraId="6218D695" w14:textId="77777777" w:rsidR="00C913D2" w:rsidRPr="00AF34DF" w:rsidRDefault="00C913D2" w:rsidP="00C913D2">
                            <w:pPr>
                              <w:numPr>
                                <w:ilvl w:val="0"/>
                                <w:numId w:val="47"/>
                              </w:numPr>
                              <w:spacing w:beforeLines="50" w:before="120" w:afterLines="50" w:after="120"/>
                              <w:ind w:left="1049" w:hanging="329"/>
                              <w:jc w:val="both"/>
                              <w:rPr>
                                <w:bCs/>
                                <w:sz w:val="16"/>
                                <w:lang w:val="en-US" w:eastAsia="zh-CN"/>
                              </w:rPr>
                            </w:pPr>
                            <w:r w:rsidRPr="00AF34DF">
                              <w:rPr>
                                <w:bCs/>
                                <w:sz w:val="16"/>
                                <w:lang w:val="en-US" w:eastAsia="zh-CN"/>
                              </w:rPr>
                              <w:t>Note: The impact to IDLE/INACTIVE UEs due to the above enhancement should be avoided.</w:t>
                            </w:r>
                          </w:p>
                          <w:p w14:paraId="6DECF615" w14:textId="77777777" w:rsidR="00C913D2" w:rsidRPr="00AF34DF" w:rsidRDefault="00C913D2" w:rsidP="00C913D2">
                            <w:pPr>
                              <w:spacing w:after="0"/>
                              <w:rPr>
                                <w:sz w:val="16"/>
                              </w:rPr>
                            </w:pPr>
                          </w:p>
                          <w:p w14:paraId="36A9694F" w14:textId="77777777" w:rsidR="00C913D2" w:rsidRPr="009F5BD0" w:rsidRDefault="00C913D2" w:rsidP="00C913D2">
                            <w:pPr>
                              <w:numPr>
                                <w:ilvl w:val="0"/>
                                <w:numId w:val="37"/>
                              </w:numPr>
                              <w:spacing w:after="0"/>
                              <w:rPr>
                                <w:bCs/>
                                <w:sz w:val="16"/>
                              </w:rPr>
                            </w:pPr>
                            <w:r w:rsidRPr="009F5BD0">
                              <w:rPr>
                                <w:rFonts w:hint="eastAsia"/>
                                <w:bCs/>
                                <w:sz w:val="16"/>
                              </w:rPr>
                              <w:t>S</w:t>
                            </w:r>
                            <w:r w:rsidRPr="009F5BD0">
                              <w:rPr>
                                <w:bCs/>
                                <w:sz w:val="16"/>
                              </w:rPr>
                              <w:t>pecify the corresponding RRM/RF core requirements, if necessary, for the above features [RAN4]</w:t>
                            </w:r>
                          </w:p>
                          <w:p w14:paraId="1C39C1E9" w14:textId="77777777" w:rsidR="00C913D2" w:rsidRPr="009F5BD0" w:rsidRDefault="00C913D2" w:rsidP="00C913D2">
                            <w:pPr>
                              <w:rPr>
                                <w:rFonts w:ascii="宋体" w:eastAsia="宋体" w:hAnsi="宋体" w:cs="宋体"/>
                                <w:sz w:val="16"/>
                                <w:lang w:eastAsia="zh-CN"/>
                              </w:rPr>
                            </w:pPr>
                          </w:p>
                        </w:txbxContent>
                      </wps:txbx>
                      <wps:bodyPr rot="0" vert="horz" wrap="square" lIns="91440" tIns="45720" rIns="91440" bIns="45720" anchor="t" anchorCtr="0">
                        <a:noAutofit/>
                      </wps:bodyPr>
                    </wps:wsp>
                  </a:graphicData>
                </a:graphic>
              </wp:inline>
            </w:drawing>
          </mc:Choice>
          <mc:Fallback>
            <w:pict>
              <v:shapetype w14:anchorId="04F8ED8C" id="_x0000_t202" coordsize="21600,21600" o:spt="202" path="m,l,21600r21600,l21600,xe">
                <v:stroke joinstyle="miter"/>
                <v:path gradientshapeok="t" o:connecttype="rect"/>
              </v:shapetype>
              <v:shape id="文本框 2" o:spid="_x0000_s1026" type="#_x0000_t202" style="width:482.05pt;height:8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">
                <v:textbox>
                  <w:txbxContent>
                    <w:p w14:paraId="6D38018E" w14:textId="77777777" w:rsidR="00C913D2" w:rsidRPr="00AF34DF" w:rsidRDefault="00C913D2" w:rsidP="00C913D2">
                      <w:pPr>
                        <w:numPr>
                          <w:ilvl w:val="0"/>
                          <w:numId w:val="37"/>
                        </w:numPr>
                        <w:spacing w:after="0"/>
                        <w:rPr>
                          <w:bCs/>
                          <w:sz w:val="16"/>
                        </w:rPr>
                      </w:pPr>
                      <w:r w:rsidRPr="00AF34DF">
                        <w:rPr>
                          <w:bCs/>
                          <w:sz w:val="16"/>
                        </w:rPr>
                        <w:t>Specify enhancement on cell DTX/DRX mechanism including the alignment of cell DTX/DRX and UE DRX in RRC_CONNECTED mode, and inter-node information exchange on cell DTX/DRX [RAN2, RAN1, RAN3]</w:t>
                      </w:r>
                    </w:p>
                    <w:p w14:paraId="18A08B9D" w14:textId="77777777" w:rsidR="00C913D2" w:rsidRPr="00AF34DF" w:rsidRDefault="00C913D2" w:rsidP="00C913D2">
                      <w:pPr>
                        <w:numPr>
                          <w:ilvl w:val="0"/>
                          <w:numId w:val="47"/>
                        </w:numPr>
                        <w:spacing w:beforeLines="50" w:before="120" w:afterLines="50" w:after="120"/>
                        <w:ind w:left="1049" w:hanging="329"/>
                        <w:jc w:val="both"/>
                        <w:rPr>
                          <w:bCs/>
                          <w:sz w:val="16"/>
                          <w:lang w:val="en-US" w:eastAsia="zh-CN"/>
                        </w:rPr>
                      </w:pPr>
                      <w:r w:rsidRPr="00AF34DF">
                        <w:rPr>
                          <w:bCs/>
                          <w:sz w:val="16"/>
                          <w:lang w:val="en-US" w:eastAsia="zh-CN"/>
                        </w:rPr>
                        <w:t>Note: No change for SSB transmission due to cell DTX/DRX.</w:t>
                      </w:r>
                    </w:p>
                    <w:p w14:paraId="6218D695" w14:textId="77777777" w:rsidR="00C913D2" w:rsidRPr="00AF34DF" w:rsidRDefault="00C913D2" w:rsidP="00C913D2">
                      <w:pPr>
                        <w:numPr>
                          <w:ilvl w:val="0"/>
                          <w:numId w:val="47"/>
                        </w:numPr>
                        <w:spacing w:beforeLines="50" w:before="120" w:afterLines="50" w:after="120"/>
                        <w:ind w:left="1049" w:hanging="329"/>
                        <w:jc w:val="both"/>
                        <w:rPr>
                          <w:bCs/>
                          <w:sz w:val="16"/>
                          <w:lang w:val="en-US" w:eastAsia="zh-CN"/>
                        </w:rPr>
                      </w:pPr>
                      <w:r w:rsidRPr="00AF34DF">
                        <w:rPr>
                          <w:bCs/>
                          <w:sz w:val="16"/>
                          <w:lang w:val="en-US" w:eastAsia="zh-CN"/>
                        </w:rPr>
                        <w:t>Note: The impact to IDLE/INACTIVE UEs due to the above enhancement should be avoided.</w:t>
                      </w:r>
                    </w:p>
                    <w:p w14:paraId="6DECF615" w14:textId="77777777" w:rsidR="00C913D2" w:rsidRPr="00AF34DF" w:rsidRDefault="00C913D2" w:rsidP="00C913D2">
                      <w:pPr>
                        <w:spacing w:after="0"/>
                        <w:rPr>
                          <w:sz w:val="16"/>
                        </w:rPr>
                      </w:pPr>
                    </w:p>
                    <w:p w14:paraId="36A9694F" w14:textId="77777777" w:rsidR="00C913D2" w:rsidRPr="009F5BD0" w:rsidRDefault="00C913D2" w:rsidP="00C913D2">
                      <w:pPr>
                        <w:numPr>
                          <w:ilvl w:val="0"/>
                          <w:numId w:val="37"/>
                        </w:numPr>
                        <w:spacing w:after="0"/>
                        <w:rPr>
                          <w:bCs/>
                          <w:sz w:val="16"/>
                        </w:rPr>
                      </w:pPr>
                      <w:r w:rsidRPr="009F5BD0">
                        <w:rPr>
                          <w:rFonts w:hint="eastAsia"/>
                          <w:bCs/>
                          <w:sz w:val="16"/>
                        </w:rPr>
                        <w:t>S</w:t>
                      </w:r>
                      <w:r w:rsidRPr="009F5BD0">
                        <w:rPr>
                          <w:bCs/>
                          <w:sz w:val="16"/>
                        </w:rPr>
                        <w:t>pecify the corresponding RRM/RF core requirements, if necessary, for the above features [RAN4]</w:t>
                      </w:r>
                    </w:p>
                    <w:p w14:paraId="1C39C1E9" w14:textId="77777777" w:rsidR="00C913D2" w:rsidRPr="009F5BD0" w:rsidRDefault="00C913D2" w:rsidP="00C913D2">
                      <w:pPr>
                        <w:rPr>
                          <w:rFonts w:ascii="宋体" w:eastAsia="宋体" w:hAnsi="宋体" w:cs="宋体"/>
                          <w:sz w:val="16"/>
                          <w:lang w:eastAsia="zh-CN"/>
                        </w:rPr>
                      </w:pPr>
                    </w:p>
                  </w:txbxContent>
                </v:textbox>
                <w10:anchorlock/>
              </v:shape>
            </w:pict>
          </mc:Fallback>
        </mc:AlternateContent>
      </w:r>
    </w:p>
    <w:p w14:paraId="27A0141F" w14:textId="153E874F" w:rsidR="00C913D2" w:rsidRPr="006F1C42" w:rsidRDefault="00C913D2" w:rsidP="00C913D2">
      <w:pPr>
        <w:adjustRightInd/>
        <w:textAlignment w:val="auto"/>
        <w:rPr>
          <w:rFonts w:eastAsiaTheme="minorEastAsia"/>
          <w:lang w:eastAsia="zh-CN"/>
        </w:rPr>
      </w:pPr>
      <w:r>
        <w:rPr>
          <w:rFonts w:eastAsiaTheme="minorEastAsia"/>
          <w:lang w:eastAsia="zh-CN"/>
        </w:rPr>
        <w:t>Based on all above information, we provide our view on the RRM requirements impact from cell DTX/DRX</w:t>
      </w:r>
      <w:r w:rsidR="00B510AC">
        <w:rPr>
          <w:rFonts w:eastAsiaTheme="minorEastAsia"/>
          <w:lang w:eastAsia="zh-CN"/>
        </w:rPr>
        <w:t xml:space="preserve"> and CHO.</w:t>
      </w:r>
      <w:bookmarkStart w:id="4" w:name="_GoBack"/>
      <w:bookmarkEnd w:id="4"/>
    </w:p>
    <w:p w14:paraId="4330BAEF" w14:textId="77777777" w:rsidR="00C913D2" w:rsidRPr="007957E4" w:rsidRDefault="00C913D2" w:rsidP="00C913D2">
      <w:pPr>
        <w:pStyle w:val="1"/>
        <w:jc w:val="both"/>
        <w:rPr>
          <w:rFonts w:eastAsia="宋体"/>
          <w:lang w:eastAsia="zh-CN"/>
        </w:rPr>
      </w:pPr>
      <w:r w:rsidRPr="00C96D46">
        <w:rPr>
          <w:rFonts w:eastAsia="宋体"/>
          <w:lang w:eastAsia="zh-CN"/>
        </w:rPr>
        <w:t>Discussion</w:t>
      </w:r>
      <w:r>
        <w:rPr>
          <w:rFonts w:eastAsia="宋体"/>
          <w:lang w:eastAsia="zh-CN"/>
        </w:rPr>
        <w:t xml:space="preserve"> on </w:t>
      </w:r>
      <w:r w:rsidRPr="00527939">
        <w:rPr>
          <w:rFonts w:eastAsia="宋体"/>
          <w:lang w:eastAsia="zh-CN"/>
        </w:rPr>
        <w:t>RRM requirements impact from cell DTX/DRX</w:t>
      </w:r>
    </w:p>
    <w:p w14:paraId="3F803C37" w14:textId="77777777" w:rsidR="00C913D2" w:rsidRDefault="00C913D2" w:rsidP="00C913D2">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RAN1 #112-bis-e and RAN2 #122, the following agreements are achieved. </w:t>
      </w:r>
    </w:p>
    <w:p w14:paraId="3592D835" w14:textId="77777777" w:rsidR="00C913D2" w:rsidRDefault="00C913D2" w:rsidP="00C913D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61C70DA" wp14:editId="3C225DB9">
                <wp:extent cx="6122035" cy="3335216"/>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335216"/>
                        </a:xfrm>
                        <a:prstGeom prst="rect">
                          <a:avLst/>
                        </a:prstGeom>
                        <a:solidFill>
                          <a:srgbClr val="FFFFFF"/>
                        </a:solidFill>
                        <a:ln w="9525">
                          <a:solidFill>
                            <a:srgbClr val="000000"/>
                          </a:solidFill>
                          <a:miter lim="800000"/>
                          <a:headEnd/>
                          <a:tailEnd/>
                        </a:ln>
                      </wps:spPr>
                      <wps:txbx>
                        <w:txbxContent>
                          <w:p w14:paraId="6ED0C2AF" w14:textId="77777777" w:rsidR="00C913D2" w:rsidRPr="008D6A21" w:rsidRDefault="00C913D2" w:rsidP="00C913D2">
                            <w:pPr>
                              <w:spacing w:after="160" w:line="259" w:lineRule="auto"/>
                              <w:ind w:left="140"/>
                              <w:rPr>
                                <w:rFonts w:eastAsiaTheme="minorEastAsia"/>
                                <w:sz w:val="16"/>
                                <w:u w:val="single"/>
                                <w:lang w:eastAsia="zh-CN"/>
                              </w:rPr>
                            </w:pPr>
                            <w:r w:rsidRPr="008D6A21">
                              <w:rPr>
                                <w:rFonts w:eastAsiaTheme="minorEastAsia"/>
                                <w:sz w:val="16"/>
                                <w:u w:val="single"/>
                                <w:lang w:eastAsia="zh-CN"/>
                              </w:rPr>
                              <w:t>Agreements in RAN1 #112-bis-e</w:t>
                            </w:r>
                          </w:p>
                          <w:p w14:paraId="59C9B8DF" w14:textId="77777777" w:rsidR="00C913D2" w:rsidRPr="008D6A21" w:rsidRDefault="00C913D2" w:rsidP="00C913D2">
                            <w:pPr>
                              <w:overflowPunct/>
                              <w:autoSpaceDE/>
                              <w:autoSpaceDN/>
                              <w:adjustRightInd/>
                              <w:spacing w:after="0"/>
                              <w:jc w:val="both"/>
                              <w:textAlignment w:val="auto"/>
                              <w:rPr>
                                <w:rFonts w:eastAsia="Batang"/>
                                <w:sz w:val="16"/>
                                <w:lang w:eastAsia="zh-CN"/>
                              </w:rPr>
                            </w:pPr>
                            <w:r w:rsidRPr="008D6A21">
                              <w:rPr>
                                <w:rFonts w:eastAsia="Batang"/>
                                <w:sz w:val="16"/>
                                <w:lang w:eastAsia="zh-CN"/>
                              </w:rPr>
                              <w:t xml:space="preserve">From RAN1 point of view, Rel-18 UE supporting cell DTX does not expect to receive and/or process the following signals/channels from the </w:t>
                            </w:r>
                            <w:proofErr w:type="spellStart"/>
                            <w:r w:rsidRPr="008D6A21">
                              <w:rPr>
                                <w:rFonts w:eastAsia="Batang"/>
                                <w:sz w:val="16"/>
                                <w:lang w:eastAsia="zh-CN"/>
                              </w:rPr>
                              <w:t>gNB</w:t>
                            </w:r>
                            <w:proofErr w:type="spellEnd"/>
                            <w:r w:rsidRPr="008D6A21">
                              <w:rPr>
                                <w:rFonts w:eastAsia="Batang"/>
                                <w:sz w:val="16"/>
                                <w:lang w:eastAsia="zh-CN"/>
                              </w:rPr>
                              <w:t>, during non-active periods of cell DTX. The list of signals/channels may be updated based on RAN2/RAN4 input and other signals/channels are not precluded from further discussions.</w:t>
                            </w:r>
                          </w:p>
                          <w:p w14:paraId="2AC6223F"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Periodic/Semi-persistent CSI-RS configured in CSI report configuration in CSI-</w:t>
                            </w:r>
                            <w:proofErr w:type="spellStart"/>
                            <w:r w:rsidRPr="008D6A21">
                              <w:rPr>
                                <w:rFonts w:eastAsia="Malgun Gothic"/>
                                <w:sz w:val="16"/>
                                <w:lang w:eastAsia="ko-KR"/>
                              </w:rPr>
                              <w:t>ReportConfig</w:t>
                            </w:r>
                            <w:proofErr w:type="spellEnd"/>
                            <w:r w:rsidRPr="008D6A21">
                              <w:rPr>
                                <w:rFonts w:eastAsia="Malgun Gothic"/>
                                <w:sz w:val="16"/>
                                <w:lang w:eastAsia="ko-KR"/>
                              </w:rPr>
                              <w:t xml:space="preserve"> with </w:t>
                            </w:r>
                            <w:proofErr w:type="spellStart"/>
                            <w:r w:rsidRPr="008D6A21">
                              <w:rPr>
                                <w:rFonts w:eastAsia="Malgun Gothic"/>
                                <w:sz w:val="16"/>
                                <w:lang w:eastAsia="ko-KR"/>
                              </w:rPr>
                              <w:t>reportQuantity</w:t>
                            </w:r>
                            <w:proofErr w:type="spellEnd"/>
                            <w:r w:rsidRPr="008D6A21">
                              <w:rPr>
                                <w:rFonts w:eastAsia="Malgun Gothic"/>
                                <w:sz w:val="16"/>
                                <w:lang w:eastAsia="ko-KR"/>
                              </w:rPr>
                              <w:t xml:space="preserve"> including RI (for CSI reporting)</w:t>
                            </w:r>
                          </w:p>
                          <w:p w14:paraId="0E1C9F8F"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w:t>
                            </w:r>
                          </w:p>
                          <w:p w14:paraId="7B21EE2A"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PDCCH in USS</w:t>
                            </w:r>
                          </w:p>
                          <w:p w14:paraId="5FBAAA75"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trike/>
                                <w:sz w:val="16"/>
                                <w:lang w:eastAsia="x-none"/>
                              </w:rPr>
                            </w:pPr>
                            <w:r w:rsidRPr="008D6A21">
                              <w:rPr>
                                <w:rFonts w:eastAsia="Malgun Gothic"/>
                                <w:sz w:val="16"/>
                                <w:lang w:eastAsia="x-none"/>
                              </w:rPr>
                              <w:t>UE behaviour</w:t>
                            </w:r>
                            <w:r w:rsidRPr="008D6A21">
                              <w:rPr>
                                <w:rFonts w:eastAsia="宋体"/>
                                <w:sz w:val="16"/>
                                <w:lang w:eastAsia="zh-CN"/>
                              </w:rPr>
                              <w:t xml:space="preserve"> for retransmission</w:t>
                            </w:r>
                          </w:p>
                          <w:p w14:paraId="172A253F"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if some specific RNTI scrambled PDCCH in USS will be excluded from cell DTX operation</w:t>
                            </w:r>
                          </w:p>
                          <w:p w14:paraId="46E39417"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PDCCH in Type-3 CSS</w:t>
                            </w:r>
                          </w:p>
                          <w:p w14:paraId="23B504A8"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trike/>
                                <w:sz w:val="16"/>
                                <w:lang w:eastAsia="x-none"/>
                              </w:rPr>
                            </w:pPr>
                            <w:r w:rsidRPr="008D6A21">
                              <w:rPr>
                                <w:rFonts w:eastAsia="Malgun Gothic"/>
                                <w:sz w:val="16"/>
                                <w:lang w:eastAsia="x-none"/>
                              </w:rPr>
                              <w:t>UE behaviour</w:t>
                            </w:r>
                            <w:r w:rsidRPr="008D6A21">
                              <w:rPr>
                                <w:rFonts w:eastAsia="宋体"/>
                                <w:sz w:val="16"/>
                                <w:lang w:eastAsia="zh-CN"/>
                              </w:rPr>
                              <w:t xml:space="preserve"> for retransmission</w:t>
                            </w:r>
                          </w:p>
                          <w:p w14:paraId="728073C0"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if some specific RNTI scrambled PDCCH in Type-3 CSS will be excluded from cell DTX operation</w:t>
                            </w:r>
                          </w:p>
                          <w:p w14:paraId="44E57AF8"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PRS</w:t>
                            </w:r>
                          </w:p>
                          <w:p w14:paraId="32AB5D6D"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 xml:space="preserve">CSI-RS configured by </w:t>
                            </w:r>
                            <w:proofErr w:type="spellStart"/>
                            <w:r w:rsidRPr="008D6A21">
                              <w:rPr>
                                <w:rFonts w:eastAsia="Malgun Gothic"/>
                                <w:sz w:val="16"/>
                                <w:lang w:eastAsia="ko-KR"/>
                              </w:rPr>
                              <w:t>measObjectNR</w:t>
                            </w:r>
                            <w:proofErr w:type="spellEnd"/>
                            <w:r w:rsidRPr="008D6A21">
                              <w:rPr>
                                <w:rFonts w:eastAsia="Malgun Gothic"/>
                                <w:sz w:val="16"/>
                                <w:lang w:eastAsia="ko-KR"/>
                              </w:rPr>
                              <w:t xml:space="preserve"> (for RRM)</w:t>
                            </w:r>
                          </w:p>
                          <w:p w14:paraId="732BF690"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 xml:space="preserve">CSI-RS associated with </w:t>
                            </w:r>
                            <w:proofErr w:type="spellStart"/>
                            <w:r w:rsidRPr="008D6A21">
                              <w:rPr>
                                <w:rFonts w:eastAsia="Malgun Gothic"/>
                                <w:sz w:val="16"/>
                                <w:lang w:eastAsia="ko-KR"/>
                              </w:rPr>
                              <w:t>RadioLinkMonitoringConfig</w:t>
                            </w:r>
                            <w:proofErr w:type="spellEnd"/>
                            <w:r w:rsidRPr="008D6A21">
                              <w:rPr>
                                <w:rFonts w:eastAsia="Malgun Gothic"/>
                                <w:sz w:val="16"/>
                                <w:lang w:eastAsia="ko-KR"/>
                              </w:rPr>
                              <w:t xml:space="preserve"> and </w:t>
                            </w:r>
                            <w:proofErr w:type="spellStart"/>
                            <w:r w:rsidRPr="008D6A21">
                              <w:rPr>
                                <w:rFonts w:eastAsia="Malgun Gothic"/>
                                <w:sz w:val="16"/>
                                <w:lang w:eastAsia="ko-KR"/>
                              </w:rPr>
                              <w:t>BeamFailureDectection</w:t>
                            </w:r>
                            <w:proofErr w:type="spellEnd"/>
                            <w:r w:rsidRPr="008D6A21">
                              <w:rPr>
                                <w:rFonts w:eastAsia="Malgun Gothic"/>
                                <w:sz w:val="16"/>
                                <w:lang w:eastAsia="ko-KR"/>
                              </w:rPr>
                              <w:t xml:space="preserve"> (for RLM and BFD)</w:t>
                            </w:r>
                          </w:p>
                          <w:p w14:paraId="789ED597"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 xml:space="preserve">Periodic CSI-RS configured with </w:t>
                            </w:r>
                            <w:proofErr w:type="spellStart"/>
                            <w:r w:rsidRPr="008D6A21">
                              <w:rPr>
                                <w:rFonts w:eastAsia="Malgun Gothic"/>
                                <w:sz w:val="16"/>
                                <w:lang w:eastAsia="ko-KR"/>
                              </w:rPr>
                              <w:t>trs</w:t>
                            </w:r>
                            <w:proofErr w:type="spellEnd"/>
                            <w:r w:rsidRPr="008D6A21">
                              <w:rPr>
                                <w:rFonts w:eastAsia="Malgun Gothic"/>
                                <w:sz w:val="16"/>
                                <w:lang w:eastAsia="ko-KR"/>
                              </w:rPr>
                              <w:t>-Info ‘true’ (for tracking)</w:t>
                            </w:r>
                          </w:p>
                          <w:p w14:paraId="0074F5A0"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Periodic/Semi-persistent CSI-RS (for BM)</w:t>
                            </w:r>
                          </w:p>
                          <w:p w14:paraId="21FFA0AB"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on how to differentiate (if needed) with other CSI-RS used for CSI reports for BM</w:t>
                            </w:r>
                          </w:p>
                          <w:p w14:paraId="66C373AC"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 same or different UE behaviour is applicable with or without C-DRX</w:t>
                            </w:r>
                          </w:p>
                          <w:p w14:paraId="733971A0"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 list of impacted signals/channels can be configurable</w:t>
                            </w:r>
                          </w:p>
                          <w:p w14:paraId="7DC8EB13"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there will be exception case(s) for UE receiving and/or processing listed signals/channels during non-active periods of DTX</w:t>
                            </w:r>
                          </w:p>
                          <w:p w14:paraId="1FEF4418"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RAN1 to consider impact on system if the channels/signals are not transmitted during non-active period</w:t>
                            </w:r>
                          </w:p>
                          <w:p w14:paraId="391420DD" w14:textId="77777777" w:rsidR="00C913D2" w:rsidRPr="008D6A21" w:rsidRDefault="00C913D2" w:rsidP="00C913D2">
                            <w:pPr>
                              <w:overflowPunct/>
                              <w:autoSpaceDE/>
                              <w:autoSpaceDN/>
                              <w:adjustRightInd/>
                              <w:spacing w:after="120"/>
                              <w:textAlignment w:val="auto"/>
                              <w:rPr>
                                <w:rFonts w:eastAsia="宋体"/>
                                <w:sz w:val="11"/>
                              </w:rPr>
                            </w:pPr>
                          </w:p>
                          <w:p w14:paraId="543D9773" w14:textId="77777777" w:rsidR="00C913D2" w:rsidRPr="008D6A21" w:rsidRDefault="00C913D2" w:rsidP="00C913D2">
                            <w:pPr>
                              <w:spacing w:after="160" w:line="259" w:lineRule="auto"/>
                              <w:ind w:left="140"/>
                              <w:rPr>
                                <w:rFonts w:eastAsiaTheme="minorEastAsia"/>
                                <w:sz w:val="16"/>
                                <w:u w:val="single"/>
                                <w:lang w:eastAsia="zh-CN"/>
                              </w:rPr>
                            </w:pPr>
                            <w:r w:rsidRPr="008D6A21">
                              <w:rPr>
                                <w:rFonts w:eastAsiaTheme="minorEastAsia"/>
                                <w:sz w:val="16"/>
                                <w:u w:val="single"/>
                                <w:lang w:eastAsia="zh-CN"/>
                              </w:rPr>
                              <w:t>Agreements in RAN2 #122</w:t>
                            </w:r>
                          </w:p>
                          <w:p w14:paraId="59E7F676" w14:textId="77777777" w:rsidR="00C913D2" w:rsidRPr="008D6A21" w:rsidRDefault="00C913D2" w:rsidP="00C913D2">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 w14:anchorId="761C70DA" id="_x0000_s1027" type="#_x0000_t202" style="width:482.05pt;height:2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">
                <v:textbox>
                  <w:txbxContent>
                    <w:p w14:paraId="6ED0C2AF" w14:textId="77777777" w:rsidR="00C913D2" w:rsidRPr="008D6A21" w:rsidRDefault="00C913D2" w:rsidP="00C913D2">
                      <w:pPr>
                        <w:spacing w:after="160" w:line="259" w:lineRule="auto"/>
                        <w:ind w:left="140"/>
                        <w:rPr>
                          <w:rFonts w:eastAsiaTheme="minorEastAsia"/>
                          <w:sz w:val="16"/>
                          <w:u w:val="single"/>
                          <w:lang w:eastAsia="zh-CN"/>
                        </w:rPr>
                      </w:pPr>
                      <w:r w:rsidRPr="008D6A21">
                        <w:rPr>
                          <w:rFonts w:eastAsiaTheme="minorEastAsia"/>
                          <w:sz w:val="16"/>
                          <w:u w:val="single"/>
                          <w:lang w:eastAsia="zh-CN"/>
                        </w:rPr>
                        <w:t>Agreements in RAN1 #112-bis-e</w:t>
                      </w:r>
                    </w:p>
                    <w:p w14:paraId="59C9B8DF" w14:textId="77777777" w:rsidR="00C913D2" w:rsidRPr="008D6A21" w:rsidRDefault="00C913D2" w:rsidP="00C913D2">
                      <w:pPr>
                        <w:overflowPunct/>
                        <w:autoSpaceDE/>
                        <w:autoSpaceDN/>
                        <w:adjustRightInd/>
                        <w:spacing w:after="0"/>
                        <w:jc w:val="both"/>
                        <w:textAlignment w:val="auto"/>
                        <w:rPr>
                          <w:rFonts w:eastAsia="Batang"/>
                          <w:sz w:val="16"/>
                          <w:lang w:eastAsia="zh-CN"/>
                        </w:rPr>
                      </w:pPr>
                      <w:r w:rsidRPr="008D6A21">
                        <w:rPr>
                          <w:rFonts w:eastAsia="Batang"/>
                          <w:sz w:val="16"/>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AC6223F"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Periodic/Semi-persistent CSI-RS configured in CSI report configuration in CSI-ReportConfig with reportQuantity including RI (for CSI reporting)</w:t>
                      </w:r>
                    </w:p>
                    <w:p w14:paraId="0E1C9F8F"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w:t>
                      </w:r>
                    </w:p>
                    <w:p w14:paraId="7B21EE2A"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PDCCH in USS</w:t>
                      </w:r>
                    </w:p>
                    <w:p w14:paraId="5FBAAA75"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trike/>
                          <w:sz w:val="16"/>
                          <w:lang w:eastAsia="x-none"/>
                        </w:rPr>
                      </w:pPr>
                      <w:r w:rsidRPr="008D6A21">
                        <w:rPr>
                          <w:rFonts w:eastAsia="Malgun Gothic"/>
                          <w:sz w:val="16"/>
                          <w:lang w:eastAsia="x-none"/>
                        </w:rPr>
                        <w:t>UE behaviour</w:t>
                      </w:r>
                      <w:r w:rsidRPr="008D6A21">
                        <w:rPr>
                          <w:rFonts w:eastAsia="宋体"/>
                          <w:sz w:val="16"/>
                          <w:lang w:eastAsia="zh-CN"/>
                        </w:rPr>
                        <w:t xml:space="preserve"> for retransmission</w:t>
                      </w:r>
                    </w:p>
                    <w:p w14:paraId="172A253F"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if some specific RNTI scrambled PDCCH in USS will be excluded from cell DTX operation</w:t>
                      </w:r>
                    </w:p>
                    <w:p w14:paraId="46E39417"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PDCCH in Type-3 CSS</w:t>
                      </w:r>
                    </w:p>
                    <w:p w14:paraId="23B504A8"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trike/>
                          <w:sz w:val="16"/>
                          <w:lang w:eastAsia="x-none"/>
                        </w:rPr>
                      </w:pPr>
                      <w:r w:rsidRPr="008D6A21">
                        <w:rPr>
                          <w:rFonts w:eastAsia="Malgun Gothic"/>
                          <w:sz w:val="16"/>
                          <w:lang w:eastAsia="x-none"/>
                        </w:rPr>
                        <w:t>UE behaviour</w:t>
                      </w:r>
                      <w:r w:rsidRPr="008D6A21">
                        <w:rPr>
                          <w:rFonts w:eastAsia="宋体"/>
                          <w:sz w:val="16"/>
                          <w:lang w:eastAsia="zh-CN"/>
                        </w:rPr>
                        <w:t xml:space="preserve"> for retransmission</w:t>
                      </w:r>
                    </w:p>
                    <w:p w14:paraId="728073C0"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if some specific RNTI scrambled PDCCH in Type-3 CSS will be excluded from cell DTX operation</w:t>
                      </w:r>
                    </w:p>
                    <w:p w14:paraId="44E57AF8"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PRS</w:t>
                      </w:r>
                    </w:p>
                    <w:p w14:paraId="32AB5D6D"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CSI-RS configured by measObjectNR (for RRM)</w:t>
                      </w:r>
                    </w:p>
                    <w:p w14:paraId="732BF690"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CSI-RS associated with RadioLinkMonitoringConfig and BeamFailureDectection (for RLM and BFD)</w:t>
                      </w:r>
                    </w:p>
                    <w:p w14:paraId="789ED597"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 CSI-RS configured with trs-Info ‘true’ (for tracking)</w:t>
                      </w:r>
                    </w:p>
                    <w:p w14:paraId="0074F5A0" w14:textId="77777777" w:rsidR="00C913D2" w:rsidRPr="008D6A21" w:rsidRDefault="00C913D2" w:rsidP="00C913D2">
                      <w:pPr>
                        <w:numPr>
                          <w:ilvl w:val="1"/>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Periodic/Semi-persistent CSI-RS (for BM)</w:t>
                      </w:r>
                    </w:p>
                    <w:p w14:paraId="21FFA0AB" w14:textId="77777777" w:rsidR="00C913D2" w:rsidRPr="008D6A21" w:rsidRDefault="00C913D2" w:rsidP="00C913D2">
                      <w:pPr>
                        <w:numPr>
                          <w:ilvl w:val="2"/>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on how to differentiate (if needed) with other CSI-RS used for CSI reports for BM</w:t>
                      </w:r>
                    </w:p>
                    <w:p w14:paraId="66C373AC"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 same or different UE behaviour is applicable with or without C-DRX</w:t>
                      </w:r>
                    </w:p>
                    <w:p w14:paraId="733971A0"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 list of impacted signals/channels can be configurable</w:t>
                      </w:r>
                    </w:p>
                    <w:p w14:paraId="7DC8EB13"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there will be exception case(s) for UE receiving and/or processing listed signals/channels during non-active periods of DTX</w:t>
                      </w:r>
                    </w:p>
                    <w:p w14:paraId="1FEF4418" w14:textId="77777777" w:rsidR="00C913D2" w:rsidRPr="008D6A21" w:rsidRDefault="00C913D2" w:rsidP="00C913D2">
                      <w:pPr>
                        <w:numPr>
                          <w:ilvl w:val="0"/>
                          <w:numId w:val="48"/>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RAN1 to consider impact on system if the channels/signals are not transmitted during non-active period</w:t>
                      </w:r>
                    </w:p>
                    <w:p w14:paraId="391420DD" w14:textId="77777777" w:rsidR="00C913D2" w:rsidRPr="008D6A21" w:rsidRDefault="00C913D2" w:rsidP="00C913D2">
                      <w:pPr>
                        <w:overflowPunct/>
                        <w:autoSpaceDE/>
                        <w:autoSpaceDN/>
                        <w:adjustRightInd/>
                        <w:spacing w:after="120"/>
                        <w:textAlignment w:val="auto"/>
                        <w:rPr>
                          <w:rFonts w:eastAsia="宋体"/>
                          <w:sz w:val="11"/>
                        </w:rPr>
                      </w:pPr>
                    </w:p>
                    <w:p w14:paraId="543D9773" w14:textId="77777777" w:rsidR="00C913D2" w:rsidRPr="008D6A21" w:rsidRDefault="00C913D2" w:rsidP="00C913D2">
                      <w:pPr>
                        <w:spacing w:after="160" w:line="259" w:lineRule="auto"/>
                        <w:ind w:left="140"/>
                        <w:rPr>
                          <w:rFonts w:eastAsiaTheme="minorEastAsia"/>
                          <w:sz w:val="16"/>
                          <w:u w:val="single"/>
                          <w:lang w:eastAsia="zh-CN"/>
                        </w:rPr>
                      </w:pPr>
                      <w:r w:rsidRPr="008D6A21">
                        <w:rPr>
                          <w:rFonts w:eastAsiaTheme="minorEastAsia"/>
                          <w:sz w:val="16"/>
                          <w:u w:val="single"/>
                          <w:lang w:eastAsia="zh-CN"/>
                        </w:rPr>
                        <w:t>Agreements in RAN2 #122</w:t>
                      </w:r>
                    </w:p>
                    <w:p w14:paraId="59E7F676" w14:textId="77777777" w:rsidR="00C913D2" w:rsidRPr="008D6A21" w:rsidRDefault="00C913D2" w:rsidP="00C913D2">
                      <w:pPr>
                        <w:overflowPunct/>
                        <w:autoSpaceDE/>
                        <w:autoSpaceDN/>
                        <w:adjustRightInd/>
                        <w:spacing w:after="120"/>
                        <w:textAlignment w:val="auto"/>
                        <w:rPr>
                          <w:rFonts w:eastAsia="宋体"/>
                          <w:sz w:val="11"/>
                        </w:rPr>
                      </w:pPr>
                    </w:p>
                  </w:txbxContent>
                </v:textbox>
                <w10:anchorlock/>
              </v:shape>
            </w:pict>
          </mc:Fallback>
        </mc:AlternateContent>
      </w:r>
    </w:p>
    <w:p w14:paraId="5D7D3501" w14:textId="77777777" w:rsidR="00C913D2" w:rsidRPr="00952A2E" w:rsidRDefault="00C913D2" w:rsidP="00C913D2">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0D7245DF" wp14:editId="73EF304F">
                <wp:extent cx="6122035" cy="1805354"/>
                <wp:effectExtent l="0" t="0" r="12065" b="234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05354"/>
                        </a:xfrm>
                        <a:prstGeom prst="rect">
                          <a:avLst/>
                        </a:prstGeom>
                        <a:solidFill>
                          <a:srgbClr val="FFFFFF"/>
                        </a:solidFill>
                        <a:ln w="9525">
                          <a:solidFill>
                            <a:srgbClr val="000000"/>
                          </a:solidFill>
                          <a:miter lim="800000"/>
                          <a:headEnd/>
                          <a:tailEnd/>
                        </a:ln>
                      </wps:spPr>
                      <wps:txbx>
                        <w:txbxContent>
                          <w:p w14:paraId="32E6E4FC" w14:textId="77777777" w:rsidR="00C913D2" w:rsidRPr="00F33FAE" w:rsidRDefault="00C913D2" w:rsidP="00C913D2">
                            <w:pPr>
                              <w:spacing w:after="160" w:line="259" w:lineRule="auto"/>
                              <w:ind w:left="140"/>
                              <w:rPr>
                                <w:rFonts w:eastAsiaTheme="minorEastAsia"/>
                                <w:sz w:val="16"/>
                                <w:u w:val="single"/>
                                <w:lang w:eastAsia="zh-CN"/>
                              </w:rPr>
                            </w:pPr>
                            <w:r w:rsidRPr="00F33FAE">
                              <w:rPr>
                                <w:rFonts w:eastAsiaTheme="minorEastAsia"/>
                                <w:sz w:val="16"/>
                                <w:u w:val="single"/>
                                <w:lang w:eastAsia="zh-CN"/>
                              </w:rPr>
                              <w:t>Agreements in RAN2 # 122</w:t>
                            </w:r>
                          </w:p>
                          <w:p w14:paraId="5EEB6266" w14:textId="77777777" w:rsidR="00C913D2" w:rsidRPr="00F33FAE" w:rsidRDefault="00C913D2" w:rsidP="00C913D2">
                            <w:pPr>
                              <w:overflowPunct/>
                              <w:autoSpaceDE/>
                              <w:autoSpaceDN/>
                              <w:adjustRightInd/>
                              <w:spacing w:after="120"/>
                              <w:textAlignment w:val="auto"/>
                              <w:rPr>
                                <w:rFonts w:eastAsia="宋体"/>
                                <w:sz w:val="16"/>
                              </w:rPr>
                            </w:pPr>
                            <w:r w:rsidRPr="00F33FAE">
                              <w:rPr>
                                <w:rFonts w:eastAsia="宋体"/>
                                <w:sz w:val="16"/>
                              </w:rPr>
                              <w:t>1</w:t>
                            </w:r>
                            <w:r w:rsidRPr="00F33FAE">
                              <w:rPr>
                                <w:rFonts w:eastAsia="宋体"/>
                                <w:sz w:val="16"/>
                              </w:rPr>
                              <w:tab/>
                              <w:t xml:space="preserve">UE monitors PDCCH for RAR during Cell DTX non-active time. The </w:t>
                            </w:r>
                            <w:proofErr w:type="spellStart"/>
                            <w:r w:rsidRPr="00F33FAE">
                              <w:rPr>
                                <w:rFonts w:eastAsia="宋体"/>
                                <w:sz w:val="16"/>
                              </w:rPr>
                              <w:t>ra-ResponseWindow</w:t>
                            </w:r>
                            <w:proofErr w:type="spellEnd"/>
                            <w:r w:rsidRPr="00F33FAE">
                              <w:rPr>
                                <w:rFonts w:eastAsia="宋体"/>
                                <w:sz w:val="16"/>
                              </w:rPr>
                              <w:t xml:space="preserve"> could be started as legacy.</w:t>
                            </w:r>
                          </w:p>
                          <w:p w14:paraId="072ACE81" w14:textId="77777777" w:rsidR="00C913D2" w:rsidRPr="00F33FAE" w:rsidRDefault="00C913D2" w:rsidP="00C913D2">
                            <w:pPr>
                              <w:overflowPunct/>
                              <w:autoSpaceDE/>
                              <w:autoSpaceDN/>
                              <w:adjustRightInd/>
                              <w:spacing w:after="120"/>
                              <w:textAlignment w:val="auto"/>
                              <w:rPr>
                                <w:rFonts w:eastAsia="宋体"/>
                                <w:sz w:val="16"/>
                              </w:rPr>
                            </w:pPr>
                            <w:r w:rsidRPr="00F33FAE">
                              <w:rPr>
                                <w:rFonts w:eastAsia="宋体"/>
                                <w:sz w:val="16"/>
                              </w:rPr>
                              <w:t>2</w:t>
                            </w:r>
                            <w:r w:rsidRPr="00F33FAE">
                              <w:rPr>
                                <w:rFonts w:eastAsia="宋体"/>
                                <w:sz w:val="16"/>
                              </w:rPr>
                              <w:tab/>
                              <w:t xml:space="preserve">UE monitors PDCCH for msg4 during Cell DTX non-active time. The </w:t>
                            </w:r>
                            <w:proofErr w:type="spellStart"/>
                            <w:r w:rsidRPr="00F33FAE">
                              <w:rPr>
                                <w:rFonts w:eastAsia="宋体"/>
                                <w:sz w:val="16"/>
                              </w:rPr>
                              <w:t>ra-ContentionResolutionTimer</w:t>
                            </w:r>
                            <w:proofErr w:type="spellEnd"/>
                            <w:r w:rsidRPr="00F33FAE">
                              <w:rPr>
                                <w:rFonts w:eastAsia="宋体"/>
                                <w:sz w:val="16"/>
                              </w:rPr>
                              <w:t xml:space="preserve"> could be started as legacy.</w:t>
                            </w:r>
                          </w:p>
                          <w:p w14:paraId="1040F07A" w14:textId="77777777" w:rsidR="00C913D2" w:rsidRPr="00F33FAE" w:rsidRDefault="00C913D2" w:rsidP="00C913D2">
                            <w:pPr>
                              <w:overflowPunct/>
                              <w:autoSpaceDE/>
                              <w:autoSpaceDN/>
                              <w:adjustRightInd/>
                              <w:spacing w:after="120"/>
                              <w:textAlignment w:val="auto"/>
                              <w:rPr>
                                <w:rFonts w:eastAsia="宋体"/>
                                <w:sz w:val="16"/>
                              </w:rPr>
                            </w:pPr>
                            <w:r w:rsidRPr="00F33FAE">
                              <w:rPr>
                                <w:rFonts w:eastAsia="宋体"/>
                                <w:sz w:val="16"/>
                              </w:rPr>
                              <w:t>3</w:t>
                            </w:r>
                            <w:r w:rsidRPr="00F33FAE">
                              <w:rPr>
                                <w:rFonts w:eastAsia="宋体"/>
                                <w:sz w:val="16"/>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265621FB" w14:textId="77777777" w:rsidR="00C913D2" w:rsidRPr="00F33FAE" w:rsidRDefault="00C913D2" w:rsidP="00C913D2">
                            <w:pPr>
                              <w:overflowPunct/>
                              <w:autoSpaceDE/>
                              <w:autoSpaceDN/>
                              <w:adjustRightInd/>
                              <w:spacing w:after="120"/>
                              <w:textAlignment w:val="auto"/>
                              <w:rPr>
                                <w:rFonts w:eastAsia="宋体"/>
                                <w:sz w:val="16"/>
                              </w:rPr>
                            </w:pPr>
                            <w:r w:rsidRPr="00F33FAE">
                              <w:rPr>
                                <w:rFonts w:eastAsia="宋体"/>
                                <w:sz w:val="16"/>
                              </w:rPr>
                              <w:t>4</w:t>
                            </w:r>
                            <w:r w:rsidRPr="00F33FAE">
                              <w:rPr>
                                <w:rFonts w:eastAsia="宋体"/>
                                <w:sz w:val="16"/>
                              </w:rPr>
                              <w:tab/>
                              <w:t xml:space="preserve">Once </w:t>
                            </w:r>
                            <w:proofErr w:type="spellStart"/>
                            <w:r w:rsidRPr="00F33FAE">
                              <w:rPr>
                                <w:rFonts w:eastAsia="宋体"/>
                                <w:sz w:val="16"/>
                              </w:rPr>
                              <w:t>gNB</w:t>
                            </w:r>
                            <w:proofErr w:type="spellEnd"/>
                            <w:r w:rsidRPr="00F33FAE">
                              <w:rPr>
                                <w:rFonts w:eastAsia="宋体"/>
                                <w:sz w:val="16"/>
                              </w:rPr>
                              <w:t xml:space="preserve"> recognizes there is an emergency call or public safety related service (e.g. MPS/MCS), the NW should ensure there is no impact to the emergency call (e.g. may deactivate Cell DTX/DRX).  The </w:t>
                            </w:r>
                            <w:proofErr w:type="spellStart"/>
                            <w:r w:rsidRPr="00F33FAE">
                              <w:rPr>
                                <w:rFonts w:eastAsia="宋体"/>
                                <w:sz w:val="16"/>
                              </w:rPr>
                              <w:t>behavior</w:t>
                            </w:r>
                            <w:proofErr w:type="spellEnd"/>
                            <w:r w:rsidRPr="00F33FAE">
                              <w:rPr>
                                <w:rFonts w:eastAsia="宋体"/>
                                <w:sz w:val="16"/>
                              </w:rPr>
                              <w:t xml:space="preserve"> is captured in stage 2 spec</w:t>
                            </w:r>
                          </w:p>
                          <w:p w14:paraId="516273B9" w14:textId="77777777" w:rsidR="00C913D2" w:rsidRPr="00F33FAE" w:rsidRDefault="00C913D2" w:rsidP="00C913D2">
                            <w:pPr>
                              <w:overflowPunct/>
                              <w:autoSpaceDE/>
                              <w:autoSpaceDN/>
                              <w:adjustRightInd/>
                              <w:spacing w:after="120"/>
                              <w:textAlignment w:val="auto"/>
                              <w:rPr>
                                <w:rFonts w:eastAsia="宋体"/>
                                <w:sz w:val="11"/>
                              </w:rPr>
                            </w:pPr>
                            <w:r w:rsidRPr="00F33FAE">
                              <w:rPr>
                                <w:rFonts w:eastAsia="宋体"/>
                                <w:sz w:val="16"/>
                              </w:rPr>
                              <w:t>5</w:t>
                            </w:r>
                            <w:r w:rsidRPr="00F33FAE">
                              <w:rPr>
                                <w:rFonts w:eastAsia="宋体"/>
                                <w:sz w:val="16"/>
                              </w:rPr>
                              <w:tab/>
                              <w:t xml:space="preserve">When an DG grant is received, by the </w:t>
                            </w:r>
                            <w:proofErr w:type="spellStart"/>
                            <w:r w:rsidRPr="00F33FAE">
                              <w:rPr>
                                <w:rFonts w:eastAsia="宋体"/>
                                <w:sz w:val="16"/>
                              </w:rPr>
                              <w:t>gNB</w:t>
                            </w:r>
                            <w:proofErr w:type="spellEnd"/>
                            <w:r w:rsidRPr="00F33FAE">
                              <w:rPr>
                                <w:rFonts w:eastAsia="宋体"/>
                                <w:sz w:val="16"/>
                              </w:rPr>
                              <w:t xml:space="preserve"> during cell DRX/DTX, the UE follows the grant assignment (i.e. like in legacy).  This includes DL HARQ feedback.  </w:t>
                            </w:r>
                          </w:p>
                        </w:txbxContent>
                      </wps:txbx>
                      <wps:bodyPr rot="0" vert="horz" wrap="square" lIns="91440" tIns="45720" rIns="91440" bIns="45720" anchor="t" anchorCtr="0">
                        <a:noAutofit/>
                      </wps:bodyPr>
                    </wps:wsp>
                  </a:graphicData>
                </a:graphic>
              </wp:inline>
            </w:drawing>
          </mc:Choice>
          <mc:Fallback>
            <w:pict>
              <v:shape w14:anchorId="0D7245DF" id="文本框 1" o:spid="_x0000_s1028" type="#_x0000_t202" style="width:482.05pt;height:14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">
                <v:textbox>
                  <w:txbxContent>
                    <w:p w14:paraId="32E6E4FC" w14:textId="77777777" w:rsidR="00C913D2" w:rsidRPr="00F33FAE" w:rsidRDefault="00C913D2" w:rsidP="00C913D2">
                      <w:pPr>
                        <w:spacing w:after="160" w:line="259" w:lineRule="auto"/>
                        <w:ind w:left="140"/>
                        <w:rPr>
                          <w:rFonts w:eastAsiaTheme="minorEastAsia"/>
                          <w:sz w:val="16"/>
                          <w:u w:val="single"/>
                          <w:lang w:eastAsia="zh-CN"/>
                        </w:rPr>
                      </w:pPr>
                      <w:r w:rsidRPr="00F33FAE">
                        <w:rPr>
                          <w:rFonts w:eastAsiaTheme="minorEastAsia"/>
                          <w:sz w:val="16"/>
                          <w:u w:val="single"/>
                          <w:lang w:eastAsia="zh-CN"/>
                        </w:rPr>
                        <w:t>Agreements in RAN2 # 122</w:t>
                      </w:r>
                    </w:p>
                    <w:p w14:paraId="5EEB6266" w14:textId="77777777" w:rsidR="00C913D2" w:rsidRPr="00F33FAE" w:rsidRDefault="00C913D2" w:rsidP="00C913D2">
                      <w:pPr>
                        <w:overflowPunct/>
                        <w:autoSpaceDE/>
                        <w:autoSpaceDN/>
                        <w:adjustRightInd/>
                        <w:spacing w:after="120"/>
                        <w:textAlignment w:val="auto"/>
                        <w:rPr>
                          <w:rFonts w:eastAsia="宋体"/>
                          <w:sz w:val="16"/>
                        </w:rPr>
                      </w:pPr>
                      <w:r w:rsidRPr="00F33FAE">
                        <w:rPr>
                          <w:rFonts w:eastAsia="宋体"/>
                          <w:sz w:val="16"/>
                        </w:rPr>
                        <w:t>1</w:t>
                      </w:r>
                      <w:r w:rsidRPr="00F33FAE">
                        <w:rPr>
                          <w:rFonts w:eastAsia="宋体"/>
                          <w:sz w:val="16"/>
                        </w:rPr>
                        <w:tab/>
                        <w:t>UE monitors PDCCH for RAR during Cell DTX non-active time. The ra-ResponseWindow could be started as legacy.</w:t>
                      </w:r>
                    </w:p>
                    <w:p w14:paraId="072ACE81" w14:textId="77777777" w:rsidR="00C913D2" w:rsidRPr="00F33FAE" w:rsidRDefault="00C913D2" w:rsidP="00C913D2">
                      <w:pPr>
                        <w:overflowPunct/>
                        <w:autoSpaceDE/>
                        <w:autoSpaceDN/>
                        <w:adjustRightInd/>
                        <w:spacing w:after="120"/>
                        <w:textAlignment w:val="auto"/>
                        <w:rPr>
                          <w:rFonts w:eastAsia="宋体"/>
                          <w:sz w:val="16"/>
                        </w:rPr>
                      </w:pPr>
                      <w:r w:rsidRPr="00F33FAE">
                        <w:rPr>
                          <w:rFonts w:eastAsia="宋体"/>
                          <w:sz w:val="16"/>
                        </w:rPr>
                        <w:t>2</w:t>
                      </w:r>
                      <w:r w:rsidRPr="00F33FAE">
                        <w:rPr>
                          <w:rFonts w:eastAsia="宋体"/>
                          <w:sz w:val="16"/>
                        </w:rPr>
                        <w:tab/>
                        <w:t>UE monitors PDCCH for msg4 during Cell DTX non-active time. The ra-ContentionResolutionTimer could be started as legacy.</w:t>
                      </w:r>
                    </w:p>
                    <w:p w14:paraId="1040F07A" w14:textId="77777777" w:rsidR="00C913D2" w:rsidRPr="00F33FAE" w:rsidRDefault="00C913D2" w:rsidP="00C913D2">
                      <w:pPr>
                        <w:overflowPunct/>
                        <w:autoSpaceDE/>
                        <w:autoSpaceDN/>
                        <w:adjustRightInd/>
                        <w:spacing w:after="120"/>
                        <w:textAlignment w:val="auto"/>
                        <w:rPr>
                          <w:rFonts w:eastAsia="宋体"/>
                          <w:sz w:val="16"/>
                        </w:rPr>
                      </w:pPr>
                      <w:r w:rsidRPr="00F33FAE">
                        <w:rPr>
                          <w:rFonts w:eastAsia="宋体"/>
                          <w:sz w:val="16"/>
                        </w:rPr>
                        <w:t>3</w:t>
                      </w:r>
                      <w:r w:rsidRPr="00F33FAE">
                        <w:rPr>
                          <w:rFonts w:eastAsia="宋体"/>
                          <w:sz w:val="16"/>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265621FB" w14:textId="77777777" w:rsidR="00C913D2" w:rsidRPr="00F33FAE" w:rsidRDefault="00C913D2" w:rsidP="00C913D2">
                      <w:pPr>
                        <w:overflowPunct/>
                        <w:autoSpaceDE/>
                        <w:autoSpaceDN/>
                        <w:adjustRightInd/>
                        <w:spacing w:after="120"/>
                        <w:textAlignment w:val="auto"/>
                        <w:rPr>
                          <w:rFonts w:eastAsia="宋体"/>
                          <w:sz w:val="16"/>
                        </w:rPr>
                      </w:pPr>
                      <w:r w:rsidRPr="00F33FAE">
                        <w:rPr>
                          <w:rFonts w:eastAsia="宋体"/>
                          <w:sz w:val="16"/>
                        </w:rPr>
                        <w:t>4</w:t>
                      </w:r>
                      <w:r w:rsidRPr="00F33FAE">
                        <w:rPr>
                          <w:rFonts w:eastAsia="宋体"/>
                          <w:sz w:val="16"/>
                        </w:rPr>
                        <w:tab/>
                        <w:t>Once gNB recognizes there is an emergency call or public safety related service (e.g. MPS/MCS), the NW should ensure there is no impact to the emergency call (e.g. may deactivate Cell DTX/DRX).  The behavior is captured in stage 2 spec</w:t>
                      </w:r>
                    </w:p>
                    <w:p w14:paraId="516273B9" w14:textId="77777777" w:rsidR="00C913D2" w:rsidRPr="00F33FAE" w:rsidRDefault="00C913D2" w:rsidP="00C913D2">
                      <w:pPr>
                        <w:overflowPunct/>
                        <w:autoSpaceDE/>
                        <w:autoSpaceDN/>
                        <w:adjustRightInd/>
                        <w:spacing w:after="120"/>
                        <w:textAlignment w:val="auto"/>
                        <w:rPr>
                          <w:rFonts w:eastAsia="宋体"/>
                          <w:sz w:val="11"/>
                        </w:rPr>
                      </w:pPr>
                      <w:r w:rsidRPr="00F33FAE">
                        <w:rPr>
                          <w:rFonts w:eastAsia="宋体"/>
                          <w:sz w:val="16"/>
                        </w:rPr>
                        <w:t>5</w:t>
                      </w:r>
                      <w:r w:rsidRPr="00F33FAE">
                        <w:rPr>
                          <w:rFonts w:eastAsia="宋体"/>
                          <w:sz w:val="16"/>
                        </w:rPr>
                        <w:tab/>
                        <w:t xml:space="preserve">When an DG grant is received, by the gNB during cell DRX/DTX, the UE follows the grant assignment (i.e. like in legacy).  This includes DL HARQ feedback.  </w:t>
                      </w:r>
                    </w:p>
                  </w:txbxContent>
                </v:textbox>
                <w10:anchorlock/>
              </v:shape>
            </w:pict>
          </mc:Fallback>
        </mc:AlternateContent>
      </w:r>
    </w:p>
    <w:p w14:paraId="276759B5" w14:textId="77777777" w:rsidR="00C913D2" w:rsidRDefault="00C913D2" w:rsidP="00C913D2">
      <w:pPr>
        <w:overflowPunct/>
        <w:autoSpaceDE/>
        <w:autoSpaceDN/>
        <w:adjustRightInd/>
        <w:jc w:val="both"/>
        <w:textAlignment w:val="auto"/>
        <w:rPr>
          <w:rFonts w:eastAsia="宋体"/>
          <w:lang w:eastAsia="zh-CN"/>
        </w:rPr>
      </w:pPr>
      <w:r>
        <w:rPr>
          <w:rFonts w:eastAsia="宋体"/>
          <w:lang w:eastAsia="zh-CN"/>
        </w:rPr>
        <w:t xml:space="preserve">So far, according to RAN1 discussion, there will be no impact to SSB-based RRM related operation, e.g. L3 measurement, L1 measurement, RLM/BFD/CBD measurements, etc. However, RAN1 has already concluded that CSI-RS for CQI/PMI/RI reporting can be considered as non-transmitted during cell DTX in-active period. From our view, as long as cell DTX is activated, e.g. by RRC, UE may perform relaxed L3 measurement, L1 measurement, RLM/BFD measurement, if the corresponding RS are not transmitted. A smart </w:t>
      </w:r>
      <w:proofErr w:type="spellStart"/>
      <w:r>
        <w:rPr>
          <w:rFonts w:eastAsia="宋体"/>
          <w:lang w:eastAsia="zh-CN"/>
        </w:rPr>
        <w:t>gNB</w:t>
      </w:r>
      <w:proofErr w:type="spellEnd"/>
      <w:r>
        <w:rPr>
          <w:rFonts w:eastAsia="宋体"/>
          <w:lang w:eastAsia="zh-CN"/>
        </w:rPr>
        <w:t xml:space="preserve"> may be able to adjust the CSI-RS periodicity also by RRC if it needs to enter cell DTX activated mode. There could be no additional impact to RRM requirements. In some other cases </w:t>
      </w:r>
      <w:proofErr w:type="spellStart"/>
      <w:r>
        <w:rPr>
          <w:rFonts w:eastAsia="宋体"/>
          <w:lang w:eastAsia="zh-CN"/>
        </w:rPr>
        <w:t>gNB</w:t>
      </w:r>
      <w:proofErr w:type="spellEnd"/>
      <w:r>
        <w:rPr>
          <w:rFonts w:eastAsia="宋体"/>
          <w:lang w:eastAsia="zh-CN"/>
        </w:rPr>
        <w:t xml:space="preserve"> may want to enter cell DTX activated mode but also prefer to keep tight UE tracking, e.g. by RLM/BFD, considering the potential UE mobility state in the cell. In this case UE may assume the CSI-RS during cell DTX is still available and also no RRM requirement impact is necessary.</w:t>
      </w:r>
    </w:p>
    <w:p w14:paraId="42E92F46" w14:textId="77777777" w:rsidR="00C913D2" w:rsidRPr="009D12AA" w:rsidRDefault="00C913D2" w:rsidP="00C913D2">
      <w:pPr>
        <w:overflowPunct/>
        <w:autoSpaceDE/>
        <w:autoSpaceDN/>
        <w:adjustRightInd/>
        <w:jc w:val="both"/>
        <w:textAlignment w:val="auto"/>
        <w:rPr>
          <w:rFonts w:eastAsia="宋体"/>
          <w:b/>
          <w:lang w:eastAsia="zh-CN"/>
        </w:rPr>
      </w:pPr>
      <w:r w:rsidRPr="009D12AA">
        <w:rPr>
          <w:rFonts w:eastAsia="宋体" w:hint="eastAsia"/>
          <w:b/>
          <w:lang w:eastAsia="zh-CN"/>
        </w:rPr>
        <w:t>P</w:t>
      </w:r>
      <w:r w:rsidRPr="009D12AA">
        <w:rPr>
          <w:rFonts w:eastAsia="宋体"/>
          <w:b/>
          <w:lang w:eastAsia="zh-CN"/>
        </w:rPr>
        <w:t xml:space="preserve">roposal 1  For cell DTX/DRX, the impact to RRM requirements </w:t>
      </w:r>
      <w:r>
        <w:rPr>
          <w:rFonts w:eastAsia="宋体"/>
          <w:b/>
          <w:lang w:eastAsia="zh-CN"/>
        </w:rPr>
        <w:t>is</w:t>
      </w:r>
      <w:r w:rsidRPr="009D12AA">
        <w:rPr>
          <w:rFonts w:eastAsia="宋体"/>
          <w:b/>
          <w:lang w:eastAsia="zh-CN"/>
        </w:rPr>
        <w:t xml:space="preserve"> not necessary. By </w:t>
      </w:r>
      <w:proofErr w:type="spellStart"/>
      <w:r w:rsidRPr="009D12AA">
        <w:rPr>
          <w:rFonts w:eastAsia="宋体"/>
          <w:b/>
          <w:lang w:eastAsia="zh-CN"/>
        </w:rPr>
        <w:t>gNB</w:t>
      </w:r>
      <w:proofErr w:type="spellEnd"/>
      <w:r w:rsidRPr="009D12AA">
        <w:rPr>
          <w:rFonts w:eastAsia="宋体"/>
          <w:b/>
          <w:lang w:eastAsia="zh-CN"/>
        </w:rPr>
        <w:t xml:space="preserve"> implementation, adjustment of CSI-RS measurement period by RRC is always possible</w:t>
      </w:r>
      <w:r w:rsidRPr="009D12AA">
        <w:rPr>
          <w:rFonts w:eastAsia="宋体" w:hint="eastAsia"/>
          <w:b/>
          <w:lang w:eastAsia="zh-CN"/>
        </w:rPr>
        <w:t>,</w:t>
      </w:r>
      <w:r w:rsidRPr="009D12AA">
        <w:rPr>
          <w:rFonts w:eastAsia="宋体"/>
          <w:b/>
          <w:lang w:eastAsia="zh-CN"/>
        </w:rPr>
        <w:t xml:space="preserve"> and therefore no impact to spec is needed. UE assumes CSI-RS</w:t>
      </w:r>
      <w:r>
        <w:rPr>
          <w:rFonts w:eastAsia="宋体"/>
          <w:b/>
          <w:lang w:eastAsia="zh-CN"/>
        </w:rPr>
        <w:t xml:space="preserve"> </w:t>
      </w:r>
      <w:r>
        <w:rPr>
          <w:rFonts w:eastAsia="宋体" w:hint="eastAsia"/>
          <w:b/>
          <w:lang w:eastAsia="zh-CN"/>
        </w:rPr>
        <w:t>o</w:t>
      </w:r>
      <w:r>
        <w:rPr>
          <w:rFonts w:eastAsia="宋体"/>
          <w:b/>
          <w:lang w:eastAsia="zh-CN"/>
        </w:rPr>
        <w:t>ccasions</w:t>
      </w:r>
      <w:r w:rsidRPr="009D12AA">
        <w:rPr>
          <w:rFonts w:eastAsia="宋体"/>
          <w:b/>
          <w:lang w:eastAsia="zh-CN"/>
        </w:rPr>
        <w:t xml:space="preserve"> are still available if the CSI-RS periodicity/offset configuration indicates the availability of CSI-RS during</w:t>
      </w:r>
      <w:r>
        <w:rPr>
          <w:rFonts w:eastAsia="宋体"/>
          <w:b/>
          <w:lang w:eastAsia="zh-CN"/>
        </w:rPr>
        <w:t xml:space="preserve"> cell DTX</w:t>
      </w:r>
      <w:r w:rsidRPr="009D12AA">
        <w:rPr>
          <w:rFonts w:eastAsia="宋体"/>
          <w:b/>
          <w:lang w:eastAsia="zh-CN"/>
        </w:rPr>
        <w:t xml:space="preserve"> in-active period.</w:t>
      </w:r>
    </w:p>
    <w:p w14:paraId="06C764F4" w14:textId="77777777" w:rsidR="00C913D2" w:rsidRDefault="00C913D2" w:rsidP="00C913D2">
      <w:pPr>
        <w:overflowPunct/>
        <w:autoSpaceDE/>
        <w:autoSpaceDN/>
        <w:adjustRightInd/>
        <w:jc w:val="both"/>
        <w:textAlignment w:val="auto"/>
        <w:rPr>
          <w:rFonts w:eastAsia="宋体"/>
          <w:lang w:eastAsia="zh-CN"/>
        </w:rPr>
      </w:pPr>
    </w:p>
    <w:p w14:paraId="2BF616A3" w14:textId="5965984A" w:rsidR="00376636" w:rsidRPr="007957E4" w:rsidRDefault="00376636" w:rsidP="00376636">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B71C8E">
        <w:rPr>
          <w:rFonts w:eastAsia="宋体"/>
          <w:lang w:eastAsia="zh-CN"/>
        </w:rPr>
        <w:t>CHO</w:t>
      </w:r>
    </w:p>
    <w:p w14:paraId="2A7893EC" w14:textId="5EA657CF" w:rsidR="00C913D2" w:rsidRDefault="00B71C8E" w:rsidP="00C913D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o far RAN2 discussion on CHO is still on-going. </w:t>
      </w:r>
      <w:r w:rsidR="00BD4F3A">
        <w:rPr>
          <w:rFonts w:eastAsia="宋体"/>
          <w:lang w:eastAsia="zh-CN"/>
        </w:rPr>
        <w:t xml:space="preserve">Based on </w:t>
      </w:r>
      <w:r w:rsidR="0082271F">
        <w:rPr>
          <w:rFonts w:eastAsia="宋体"/>
          <w:lang w:eastAsia="zh-CN"/>
        </w:rPr>
        <w:t xml:space="preserve">current </w:t>
      </w:r>
      <w:r w:rsidR="00BD4F3A">
        <w:rPr>
          <w:rFonts w:eastAsia="宋体"/>
          <w:lang w:eastAsia="zh-CN"/>
        </w:rPr>
        <w:t xml:space="preserve">conclusions from RAN2, the impact to RRM requirements are still not clear. </w:t>
      </w:r>
      <w:r w:rsidR="0082271F">
        <w:rPr>
          <w:rFonts w:eastAsia="宋体"/>
          <w:lang w:eastAsia="zh-CN"/>
        </w:rPr>
        <w:t xml:space="preserve"> </w:t>
      </w:r>
    </w:p>
    <w:p w14:paraId="549CC69B" w14:textId="77777777" w:rsidR="0082271F" w:rsidRPr="00376636" w:rsidRDefault="0082271F" w:rsidP="00C913D2">
      <w:pPr>
        <w:overflowPunct/>
        <w:autoSpaceDE/>
        <w:autoSpaceDN/>
        <w:adjustRightInd/>
        <w:jc w:val="both"/>
        <w:textAlignment w:val="auto"/>
        <w:rPr>
          <w:rFonts w:eastAsia="宋体"/>
          <w:lang w:eastAsia="zh-CN"/>
        </w:rPr>
      </w:pPr>
    </w:p>
    <w:p w14:paraId="6ECF8FCF" w14:textId="77777777" w:rsidR="00C913D2" w:rsidRPr="00C96D46" w:rsidRDefault="00C913D2" w:rsidP="00C913D2">
      <w:pPr>
        <w:pStyle w:val="1"/>
        <w:jc w:val="both"/>
        <w:rPr>
          <w:rFonts w:eastAsia="宋体"/>
          <w:lang w:eastAsia="zh-CN"/>
        </w:rPr>
      </w:pPr>
      <w:r w:rsidRPr="00C96D46">
        <w:rPr>
          <w:rFonts w:eastAsia="宋体" w:hint="eastAsia"/>
          <w:lang w:eastAsia="zh-CN"/>
        </w:rPr>
        <w:t>Conclusion</w:t>
      </w:r>
      <w:r>
        <w:rPr>
          <w:rFonts w:eastAsia="宋体"/>
          <w:lang w:eastAsia="zh-CN"/>
        </w:rPr>
        <w:t>s</w:t>
      </w:r>
    </w:p>
    <w:p w14:paraId="2BCCF88E" w14:textId="77777777" w:rsidR="00C913D2" w:rsidRPr="009D12AA" w:rsidRDefault="00C913D2" w:rsidP="00C913D2">
      <w:pPr>
        <w:overflowPunct/>
        <w:autoSpaceDE/>
        <w:autoSpaceDN/>
        <w:adjustRightInd/>
        <w:jc w:val="both"/>
        <w:textAlignment w:val="auto"/>
        <w:rPr>
          <w:rFonts w:eastAsia="宋体"/>
          <w:b/>
          <w:lang w:eastAsia="zh-CN"/>
        </w:rPr>
      </w:pPr>
      <w:r w:rsidRPr="009D12AA">
        <w:rPr>
          <w:rFonts w:eastAsia="宋体" w:hint="eastAsia"/>
          <w:b/>
          <w:lang w:eastAsia="zh-CN"/>
        </w:rPr>
        <w:t>P</w:t>
      </w:r>
      <w:r w:rsidRPr="009D12AA">
        <w:rPr>
          <w:rFonts w:eastAsia="宋体"/>
          <w:b/>
          <w:lang w:eastAsia="zh-CN"/>
        </w:rPr>
        <w:t xml:space="preserve">roposal 1  For cell DTX/DRX, the impact to RRM requirements </w:t>
      </w:r>
      <w:r>
        <w:rPr>
          <w:rFonts w:eastAsia="宋体"/>
          <w:b/>
          <w:lang w:eastAsia="zh-CN"/>
        </w:rPr>
        <w:t>is</w:t>
      </w:r>
      <w:r w:rsidRPr="009D12AA">
        <w:rPr>
          <w:rFonts w:eastAsia="宋体"/>
          <w:b/>
          <w:lang w:eastAsia="zh-CN"/>
        </w:rPr>
        <w:t xml:space="preserve"> not necessary. By </w:t>
      </w:r>
      <w:proofErr w:type="spellStart"/>
      <w:r w:rsidRPr="009D12AA">
        <w:rPr>
          <w:rFonts w:eastAsia="宋体"/>
          <w:b/>
          <w:lang w:eastAsia="zh-CN"/>
        </w:rPr>
        <w:t>gNB</w:t>
      </w:r>
      <w:proofErr w:type="spellEnd"/>
      <w:r w:rsidRPr="009D12AA">
        <w:rPr>
          <w:rFonts w:eastAsia="宋体"/>
          <w:b/>
          <w:lang w:eastAsia="zh-CN"/>
        </w:rPr>
        <w:t xml:space="preserve"> implementation, adjustment of CSI-RS measurement period by RRC is always possible</w:t>
      </w:r>
      <w:r w:rsidRPr="009D12AA">
        <w:rPr>
          <w:rFonts w:eastAsia="宋体" w:hint="eastAsia"/>
          <w:b/>
          <w:lang w:eastAsia="zh-CN"/>
        </w:rPr>
        <w:t>,</w:t>
      </w:r>
      <w:r w:rsidRPr="009D12AA">
        <w:rPr>
          <w:rFonts w:eastAsia="宋体"/>
          <w:b/>
          <w:lang w:eastAsia="zh-CN"/>
        </w:rPr>
        <w:t xml:space="preserve"> and therefore no impact to spec is needed. UE assumes CSI-RS</w:t>
      </w:r>
      <w:r>
        <w:rPr>
          <w:rFonts w:eastAsia="宋体"/>
          <w:b/>
          <w:lang w:eastAsia="zh-CN"/>
        </w:rPr>
        <w:t xml:space="preserve"> </w:t>
      </w:r>
      <w:r>
        <w:rPr>
          <w:rFonts w:eastAsia="宋体" w:hint="eastAsia"/>
          <w:b/>
          <w:lang w:eastAsia="zh-CN"/>
        </w:rPr>
        <w:t>o</w:t>
      </w:r>
      <w:r>
        <w:rPr>
          <w:rFonts w:eastAsia="宋体"/>
          <w:b/>
          <w:lang w:eastAsia="zh-CN"/>
        </w:rPr>
        <w:t>ccasions</w:t>
      </w:r>
      <w:r w:rsidRPr="009D12AA">
        <w:rPr>
          <w:rFonts w:eastAsia="宋体"/>
          <w:b/>
          <w:lang w:eastAsia="zh-CN"/>
        </w:rPr>
        <w:t xml:space="preserve"> are still available if the CSI-RS periodicity/offset configuration indicates the availability of CSI-RS during</w:t>
      </w:r>
      <w:r>
        <w:rPr>
          <w:rFonts w:eastAsia="宋体"/>
          <w:b/>
          <w:lang w:eastAsia="zh-CN"/>
        </w:rPr>
        <w:t xml:space="preserve"> cell DTX</w:t>
      </w:r>
      <w:r w:rsidRPr="009D12AA">
        <w:rPr>
          <w:rFonts w:eastAsia="宋体"/>
          <w:b/>
          <w:lang w:eastAsia="zh-CN"/>
        </w:rPr>
        <w:t xml:space="preserve"> in-active period.</w:t>
      </w:r>
    </w:p>
    <w:p w14:paraId="716818E7" w14:textId="77777777" w:rsidR="00C913D2" w:rsidRPr="008D15C2" w:rsidRDefault="00C913D2" w:rsidP="00C913D2">
      <w:pPr>
        <w:overflowPunct/>
        <w:autoSpaceDE/>
        <w:autoSpaceDN/>
        <w:adjustRightInd/>
        <w:jc w:val="both"/>
        <w:textAlignment w:val="auto"/>
        <w:rPr>
          <w:rFonts w:eastAsia="宋体"/>
          <w:b/>
          <w:lang w:eastAsia="zh-CN"/>
        </w:rPr>
      </w:pPr>
    </w:p>
    <w:p w14:paraId="41905466" w14:textId="77777777" w:rsidR="00C913D2" w:rsidRDefault="00C913D2" w:rsidP="00C913D2">
      <w:pPr>
        <w:pStyle w:val="1"/>
        <w:numPr>
          <w:ilvl w:val="0"/>
          <w:numId w:val="0"/>
        </w:numPr>
        <w:jc w:val="both"/>
        <w:rPr>
          <w:rFonts w:eastAsia="宋体"/>
          <w:lang w:eastAsia="zh-CN"/>
        </w:rPr>
      </w:pPr>
      <w:r w:rsidRPr="00C96D46">
        <w:t>References</w:t>
      </w:r>
    </w:p>
    <w:p w14:paraId="590297E8" w14:textId="77777777" w:rsidR="00C913D2" w:rsidRPr="00F470B2" w:rsidRDefault="00C913D2" w:rsidP="00C913D2">
      <w:pPr>
        <w:overflowPunct/>
        <w:autoSpaceDE/>
        <w:autoSpaceDN/>
        <w:adjustRightInd/>
        <w:spacing w:after="0"/>
        <w:textAlignment w:val="auto"/>
        <w:rPr>
          <w:color w:val="000000"/>
          <w:lang w:eastAsia="zh-CN"/>
        </w:rPr>
      </w:pPr>
      <w:bookmarkStart w:id="5" w:name="_Ref20844613"/>
      <w:r>
        <w:rPr>
          <w:rFonts w:eastAsia="宋体" w:hint="eastAsia"/>
          <w:lang w:eastAsia="zh-CN"/>
        </w:rPr>
        <w:t>[</w:t>
      </w:r>
      <w:r>
        <w:rPr>
          <w:rFonts w:eastAsia="宋体"/>
          <w:lang w:eastAsia="zh-CN"/>
        </w:rPr>
        <w:t xml:space="preserve">1]  </w:t>
      </w:r>
      <w:r>
        <w:rPr>
          <w:color w:val="000000"/>
          <w:lang w:eastAsia="zh-CN"/>
        </w:rPr>
        <w:t>RP-223540</w:t>
      </w:r>
      <w:r w:rsidRPr="00F470B2">
        <w:rPr>
          <w:color w:val="000000"/>
          <w:lang w:eastAsia="zh-CN"/>
        </w:rPr>
        <w:t xml:space="preserve"> </w:t>
      </w:r>
      <w:r>
        <w:rPr>
          <w:color w:val="000000"/>
          <w:lang w:eastAsia="zh-CN"/>
        </w:rPr>
        <w:t xml:space="preserve"> </w:t>
      </w:r>
      <w:r w:rsidRPr="002E5D59">
        <w:rPr>
          <w:color w:val="000000"/>
          <w:lang w:eastAsia="zh-CN"/>
        </w:rPr>
        <w:t>New WID: Network energy savings for NR</w:t>
      </w:r>
      <w:r>
        <w:rPr>
          <w:color w:val="000000"/>
          <w:lang w:eastAsia="zh-CN"/>
        </w:rPr>
        <w:t>, Huawei.  RAN #98e</w:t>
      </w:r>
    </w:p>
    <w:bookmarkEnd w:id="5"/>
    <w:p w14:paraId="538A8ABA" w14:textId="77777777" w:rsidR="00C913D2" w:rsidRPr="00CA779F" w:rsidRDefault="00C913D2" w:rsidP="00C913D2">
      <w:pPr>
        <w:rPr>
          <w:rFonts w:eastAsia="宋体"/>
          <w:lang w:eastAsia="zh-CN"/>
        </w:rPr>
      </w:pPr>
    </w:p>
    <w:p w14:paraId="39F2F95F" w14:textId="77777777" w:rsidR="002A1D39" w:rsidRPr="0097385A" w:rsidRDefault="002A1D39" w:rsidP="00C913D2">
      <w:pPr>
        <w:overflowPunct/>
        <w:autoSpaceDE/>
        <w:autoSpaceDN/>
        <w:adjustRightInd/>
        <w:jc w:val="both"/>
        <w:textAlignment w:val="auto"/>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B5E3B" w14:textId="77777777" w:rsidR="00892114" w:rsidRDefault="00892114" w:rsidP="002A1D39">
      <w:pPr>
        <w:spacing w:after="0"/>
      </w:pPr>
      <w:r>
        <w:separator/>
      </w:r>
    </w:p>
  </w:endnote>
  <w:endnote w:type="continuationSeparator" w:id="0">
    <w:p w14:paraId="004CD2E2" w14:textId="77777777" w:rsidR="00892114" w:rsidRDefault="0089211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1F815" w14:textId="77777777" w:rsidR="00892114" w:rsidRDefault="00892114" w:rsidP="002A1D39">
      <w:pPr>
        <w:spacing w:after="0"/>
      </w:pPr>
      <w:r>
        <w:separator/>
      </w:r>
    </w:p>
  </w:footnote>
  <w:footnote w:type="continuationSeparator" w:id="0">
    <w:p w14:paraId="7E6A72CF" w14:textId="77777777" w:rsidR="00892114" w:rsidRDefault="0089211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6"/>
  </w:num>
  <w:num w:numId="3">
    <w:abstractNumId w:val="37"/>
  </w:num>
  <w:num w:numId="4">
    <w:abstractNumId w:val="5"/>
  </w:num>
  <w:num w:numId="5">
    <w:abstractNumId w:val="21"/>
  </w:num>
  <w:num w:numId="6">
    <w:abstractNumId w:val="45"/>
  </w:num>
  <w:num w:numId="7">
    <w:abstractNumId w:val="24"/>
  </w:num>
  <w:num w:numId="8">
    <w:abstractNumId w:val="35"/>
  </w:num>
  <w:num w:numId="9">
    <w:abstractNumId w:val="7"/>
  </w:num>
  <w:num w:numId="10">
    <w:abstractNumId w:val="13"/>
  </w:num>
  <w:num w:numId="11">
    <w:abstractNumId w:val="17"/>
  </w:num>
  <w:num w:numId="12">
    <w:abstractNumId w:val="34"/>
  </w:num>
  <w:num w:numId="13">
    <w:abstractNumId w:val="32"/>
  </w:num>
  <w:num w:numId="14">
    <w:abstractNumId w:val="18"/>
  </w:num>
  <w:num w:numId="15">
    <w:abstractNumId w:val="30"/>
  </w:num>
  <w:num w:numId="16">
    <w:abstractNumId w:val="19"/>
  </w:num>
  <w:num w:numId="17">
    <w:abstractNumId w:val="44"/>
  </w:num>
  <w:num w:numId="18">
    <w:abstractNumId w:val="14"/>
  </w:num>
  <w:num w:numId="19">
    <w:abstractNumId w:val="33"/>
  </w:num>
  <w:num w:numId="20">
    <w:abstractNumId w:val="26"/>
  </w:num>
  <w:num w:numId="21">
    <w:abstractNumId w:val="20"/>
  </w:num>
  <w:num w:numId="22">
    <w:abstractNumId w:val="0"/>
  </w:num>
  <w:num w:numId="23">
    <w:abstractNumId w:val="27"/>
  </w:num>
  <w:num w:numId="24">
    <w:abstractNumId w:val="43"/>
  </w:num>
  <w:num w:numId="25">
    <w:abstractNumId w:val="16"/>
  </w:num>
  <w:num w:numId="26">
    <w:abstractNumId w:val="12"/>
  </w:num>
  <w:num w:numId="27">
    <w:abstractNumId w:val="25"/>
  </w:num>
  <w:num w:numId="28">
    <w:abstractNumId w:val="4"/>
  </w:num>
  <w:num w:numId="29">
    <w:abstractNumId w:val="36"/>
  </w:num>
  <w:num w:numId="30">
    <w:abstractNumId w:val="11"/>
  </w:num>
  <w:num w:numId="31">
    <w:abstractNumId w:val="23"/>
  </w:num>
  <w:num w:numId="32">
    <w:abstractNumId w:val="9"/>
  </w:num>
  <w:num w:numId="33">
    <w:abstractNumId w:val="6"/>
  </w:num>
  <w:num w:numId="34">
    <w:abstractNumId w:val="28"/>
  </w:num>
  <w:num w:numId="35">
    <w:abstractNumId w:val="3"/>
  </w:num>
  <w:num w:numId="36">
    <w:abstractNumId w:val="10"/>
  </w:num>
  <w:num w:numId="37">
    <w:abstractNumId w:val="39"/>
  </w:num>
  <w:num w:numId="38">
    <w:abstractNumId w:val="38"/>
  </w:num>
  <w:num w:numId="39">
    <w:abstractNumId w:val="15"/>
  </w:num>
  <w:num w:numId="40">
    <w:abstractNumId w:val="31"/>
  </w:num>
  <w:num w:numId="41">
    <w:abstractNumId w:val="2"/>
  </w:num>
  <w:num w:numId="42">
    <w:abstractNumId w:val="42"/>
  </w:num>
  <w:num w:numId="43">
    <w:abstractNumId w:val="22"/>
  </w:num>
  <w:num w:numId="44">
    <w:abstractNumId w:val="41"/>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0"/>
  </w:num>
  <w:num w:numId="4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EDA"/>
    <w:rsid w:val="000E6AB7"/>
    <w:rsid w:val="000E76B1"/>
    <w:rsid w:val="000F06DB"/>
    <w:rsid w:val="000F18E3"/>
    <w:rsid w:val="000F2376"/>
    <w:rsid w:val="000F24D2"/>
    <w:rsid w:val="000F2D8B"/>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93A"/>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3301"/>
    <w:rsid w:val="002433CC"/>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783"/>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3581"/>
    <w:rsid w:val="002E3BCE"/>
    <w:rsid w:val="002E3D62"/>
    <w:rsid w:val="002E4321"/>
    <w:rsid w:val="002E4371"/>
    <w:rsid w:val="002E4716"/>
    <w:rsid w:val="002E4E13"/>
    <w:rsid w:val="002E4EE9"/>
    <w:rsid w:val="002E53CD"/>
    <w:rsid w:val="002E55CC"/>
    <w:rsid w:val="002E55EF"/>
    <w:rsid w:val="002E5CB6"/>
    <w:rsid w:val="002E5D59"/>
    <w:rsid w:val="002E635B"/>
    <w:rsid w:val="002E6BAB"/>
    <w:rsid w:val="002E789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636"/>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1996"/>
    <w:rsid w:val="003A20E3"/>
    <w:rsid w:val="003A2A98"/>
    <w:rsid w:val="003A2AF4"/>
    <w:rsid w:val="003A44BE"/>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4B78"/>
    <w:rsid w:val="004A5EBF"/>
    <w:rsid w:val="004A7ED0"/>
    <w:rsid w:val="004A7F7F"/>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06D39"/>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20FD"/>
    <w:rsid w:val="00632C5A"/>
    <w:rsid w:val="00633EB9"/>
    <w:rsid w:val="00634391"/>
    <w:rsid w:val="00635023"/>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02"/>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07D7"/>
    <w:rsid w:val="00791005"/>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BFF"/>
    <w:rsid w:val="007A3EBF"/>
    <w:rsid w:val="007A4864"/>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71F"/>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114"/>
    <w:rsid w:val="00892569"/>
    <w:rsid w:val="008926A4"/>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111D"/>
    <w:rsid w:val="008A1649"/>
    <w:rsid w:val="008A1660"/>
    <w:rsid w:val="008A20BE"/>
    <w:rsid w:val="008A2153"/>
    <w:rsid w:val="008A22BA"/>
    <w:rsid w:val="008A232C"/>
    <w:rsid w:val="008A23A6"/>
    <w:rsid w:val="008A271D"/>
    <w:rsid w:val="008A27E7"/>
    <w:rsid w:val="008A2A70"/>
    <w:rsid w:val="008A37E6"/>
    <w:rsid w:val="008A4824"/>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5316"/>
    <w:rsid w:val="008F54CA"/>
    <w:rsid w:val="008F624C"/>
    <w:rsid w:val="008F714F"/>
    <w:rsid w:val="008F7420"/>
    <w:rsid w:val="008F7BD8"/>
    <w:rsid w:val="008F7E05"/>
    <w:rsid w:val="009015E0"/>
    <w:rsid w:val="0090194A"/>
    <w:rsid w:val="00901E88"/>
    <w:rsid w:val="009021F7"/>
    <w:rsid w:val="009025DF"/>
    <w:rsid w:val="00902773"/>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910"/>
    <w:rsid w:val="00982BFE"/>
    <w:rsid w:val="00982C54"/>
    <w:rsid w:val="00982F8D"/>
    <w:rsid w:val="00983011"/>
    <w:rsid w:val="009832CD"/>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302B"/>
    <w:rsid w:val="00A738D9"/>
    <w:rsid w:val="00A73B5E"/>
    <w:rsid w:val="00A74260"/>
    <w:rsid w:val="00A74536"/>
    <w:rsid w:val="00A7494A"/>
    <w:rsid w:val="00A7496F"/>
    <w:rsid w:val="00A75655"/>
    <w:rsid w:val="00A76172"/>
    <w:rsid w:val="00A76D8D"/>
    <w:rsid w:val="00A772A3"/>
    <w:rsid w:val="00A77301"/>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B7705"/>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0AC"/>
    <w:rsid w:val="00B51798"/>
    <w:rsid w:val="00B51EB0"/>
    <w:rsid w:val="00B5254F"/>
    <w:rsid w:val="00B52A63"/>
    <w:rsid w:val="00B53423"/>
    <w:rsid w:val="00B5360A"/>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C0C"/>
    <w:rsid w:val="00B71C8E"/>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969"/>
    <w:rsid w:val="00BC0CE0"/>
    <w:rsid w:val="00BC0F36"/>
    <w:rsid w:val="00BC136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3308"/>
    <w:rsid w:val="00BD3F96"/>
    <w:rsid w:val="00BD43FE"/>
    <w:rsid w:val="00BD4F3A"/>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13D2"/>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D9"/>
    <w:rsid w:val="00E203DD"/>
    <w:rsid w:val="00E2089F"/>
    <w:rsid w:val="00E20A58"/>
    <w:rsid w:val="00E212CE"/>
    <w:rsid w:val="00E21874"/>
    <w:rsid w:val="00E219B6"/>
    <w:rsid w:val="00E21AF9"/>
    <w:rsid w:val="00E21C1F"/>
    <w:rsid w:val="00E23913"/>
    <w:rsid w:val="00E23B6A"/>
    <w:rsid w:val="00E23C1C"/>
    <w:rsid w:val="00E24225"/>
    <w:rsid w:val="00E2428D"/>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804"/>
    <w:rsid w:val="00E51942"/>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AC6"/>
    <w:rsid w:val="00E6740D"/>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27F9A"/>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3C2"/>
    <w:rsid w:val="00F50F10"/>
    <w:rsid w:val="00F51E1B"/>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84568A1-8F31-4F94-B6A8-7579E19B3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3553</TotalTime>
  <Pages>2</Pages>
  <Words>383</Words>
  <Characters>2186</Characters>
  <Application>Microsoft Office Word</Application>
  <DocSecurity>0</DocSecurity>
  <Lines>18</Lines>
  <Paragraphs>5</Paragraphs>
  <ScaleCrop>false</ScaleCrop>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3659</cp:revision>
  <dcterms:created xsi:type="dcterms:W3CDTF">2022-08-08T02:36:00Z</dcterms:created>
  <dcterms:modified xsi:type="dcterms:W3CDTF">2023-09-27T14:35:00Z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